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g="http://schemas.microsoft.com/office/word/2010/wordprocessingGroup" xmlns:mc="http://schemas.openxmlformats.org/markup-compatibility/2006" xmlns:wp14="http://schemas.microsoft.com/office/word/2010/wordprocessingDrawing" xmlns:o="urn:schemas-microsoft-com:office:office" xmlns:w10="urn:schemas-microsoft-com:office:word" xmlns:wp="http://schemas.openxmlformats.org/drawingml/2006/wordprocessingDrawing" xmlns:wps="http://schemas.microsoft.com/office/word/2010/wordprocessingShape" xmlns:w14="http://schemas.microsoft.com/office/word/2010/wordml" xmlns:w15="http://schemas.microsoft.com/office/word/2012/wordml" xmlns:w="http://schemas.openxmlformats.org/wordprocessingml/2006/main" xmlns:r="http://schemas.openxmlformats.org/officeDocument/2006/relationships" xmlns:v="urn:schemas-microsoft-com:vml" mc:Ignorable="w14 wp14 w15">
  <w:body>
    <w:p>
      <w:pPr>
        <w:pStyle w:val="37"/>
        <w:spacing w:before="124" w:after="124"/>
        <w:ind w:left="0" w:leftChars="0" w:firstLine="0" w:firstLineChars="0"/>
      </w:pPr>
    </w:p>
    <w:p>
      <w:pPr>
        <w:pStyle w:val="12"/>
      </w:pPr>
      <w:r>
        <w:t>稳定土地承包关系与粮食生产经营提质增效调查问卷——农户调查问卷</w:t>
      </w:r>
    </w:p>
    <w:p>
      <w:pPr>
        <w:pStyle w:val="11"/>
      </w:pPr>
      <w:r>
        <w:t/>
      </w:r>
    </w:p>
    <w:p>
      <w:pPr>
        <w:pStyle w:val="35"/>
      </w:pPr>
      <w:r>
        <w:t>1. 您所在区域【单选题】</w:t>
      </w:r>
      <w:r>
        <w:rPr>
          <w:color w:val="FF0000"/>
        </w:rPr>
        <w:t>*</w:t>
      </w:r>
    </w:p>
    <w:p>
      <w:pPr>
        <w:pStyle w:val="38"/>
      </w:pPr>
      <w:r>
        <w:t>○ 皖北平原粮食区</w:t>
      </w:r>
    </w:p>
    <w:p>
      <w:pPr>
        <w:pStyle w:val="38"/>
      </w:pPr>
      <w:r>
        <w:t>○ 江淮丘陵区</w:t>
      </w:r>
    </w:p>
    <w:p>
      <w:pPr>
        <w:pStyle w:val="38"/>
      </w:pPr>
      <w:r>
        <w:t>○ 皖南山地</w:t>
      </w:r>
    </w:p>
    <w:p>
      <w:pPr>
        <w:pStyle w:val="35"/>
      </w:pPr>
      <w:r>
        <w:t>2. 家庭常年务农劳动力人数：____人【单行文本】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3. 户主年龄【单选题】</w:t>
      </w:r>
      <w:r>
        <w:rPr>
          <w:color w:val="FF0000"/>
        </w:rPr>
        <w:t>*</w:t>
      </w:r>
    </w:p>
    <w:p>
      <w:pPr>
        <w:pStyle w:val="38"/>
      </w:pPr>
      <w:r>
        <w:t>○ 45 岁及以下</w:t>
      </w:r>
    </w:p>
    <w:p>
      <w:pPr>
        <w:pStyle w:val="38"/>
      </w:pPr>
      <w:r>
        <w:t>○ 46-60 岁</w:t>
      </w:r>
    </w:p>
    <w:p>
      <w:pPr>
        <w:pStyle w:val="38"/>
      </w:pPr>
      <w:r>
        <w:t>○ 60 岁以上</w:t>
      </w:r>
    </w:p>
    <w:p>
      <w:pPr>
        <w:pStyle w:val="35"/>
      </w:pPr>
      <w:r>
        <w:t>4. 家庭主要收入来源（单选）【单选题】</w:t>
      </w:r>
      <w:r>
        <w:rPr>
          <w:color w:val="FF0000"/>
        </w:rPr>
        <w:t>*</w:t>
      </w:r>
    </w:p>
    <w:p>
      <w:pPr>
        <w:pStyle w:val="38"/>
      </w:pPr>
      <w:r>
        <w:t>○ 粮食种植为主</w:t>
      </w:r>
    </w:p>
    <w:p>
      <w:pPr>
        <w:pStyle w:val="38"/>
      </w:pPr>
      <w:r>
        <w:t>○ 外出务工为主</w:t>
      </w:r>
    </w:p>
    <w:p>
      <w:pPr>
        <w:pStyle w:val="38"/>
      </w:pPr>
      <w:r>
        <w:t>○ 土地流转租金</w:t>
      </w:r>
    </w:p>
    <w:p>
      <w:pPr>
        <w:pStyle w:val="38"/>
      </w:pPr>
      <w:r>
        <w:t>○ 其他</w:t>
      </w:r>
    </w:p>
    <w:p>
      <w:pPr>
        <w:pStyle w:val="35"/>
      </w:pPr>
      <w:r>
        <w:t>5. 家庭全年农业总收入【单选题】</w:t>
      </w:r>
      <w:r>
        <w:rPr>
          <w:color w:val="FF0000"/>
        </w:rPr>
        <w:t>*</w:t>
      </w:r>
    </w:p>
    <w:p>
      <w:pPr>
        <w:pStyle w:val="38"/>
      </w:pPr>
      <w:r>
        <w:t>○ 3 万元以下</w:t>
      </w:r>
    </w:p>
    <w:p>
      <w:pPr>
        <w:pStyle w:val="38"/>
      </w:pPr>
      <w:r>
        <w:t>○ 3-5 万元</w:t>
      </w:r>
    </w:p>
    <w:p>
      <w:pPr>
        <w:pStyle w:val="38"/>
      </w:pPr>
      <w:r>
        <w:t>○ 5 万元以上</w:t>
      </w:r>
    </w:p>
    <w:p>
      <w:pPr>
        <w:pStyle w:val="38"/>
      </w:pPr>
      <w:r>
        <w:t/>
      </w:r>
    </w:p>
    <w:p>
      <w:pPr>
        <w:pStyle w:val="38"/>
      </w:pPr>
      <w:r>
        <w:t>二、土地承包与二轮延包情况</w:t>
      </w:r>
    </w:p>
    <w:p>
      <w:pPr>
        <w:pStyle w:val="35"/>
      </w:pPr>
      <w:r>
        <w:t>6. 家庭确权登记耕地总面积：____亩【单行文本】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7. 是否持有《农村土地承包经营权证》【单选题】</w:t>
      </w:r>
      <w:r>
        <w:rPr>
          <w:color w:val="FF0000"/>
        </w:rPr>
        <w:t>*</w:t>
      </w:r>
    </w:p>
    <w:p>
      <w:pPr>
        <w:pStyle w:val="38"/>
      </w:pPr>
      <w:r>
        <w:t>○ 是</w:t>
      </w:r>
    </w:p>
    <w:p>
      <w:pPr>
        <w:pStyle w:val="38"/>
      </w:pPr>
      <w:r>
        <w:t>○ 否</w:t>
      </w:r>
    </w:p>
    <w:p>
      <w:pPr>
        <w:pStyle w:val="35"/>
      </w:pPr>
      <w:r>
        <w:t>8. 您是否了解二轮土地承包到期再延长 30 年政策【单选题】</w:t>
      </w:r>
      <w:r>
        <w:rPr>
          <w:color w:val="FF0000"/>
        </w:rPr>
        <w:t>*</w:t>
      </w:r>
    </w:p>
    <w:p>
      <w:pPr>
        <w:pStyle w:val="38"/>
      </w:pPr>
      <w:r>
        <w:t>○ 完全清楚</w:t>
      </w:r>
    </w:p>
    <w:p>
      <w:pPr>
        <w:pStyle w:val="38"/>
      </w:pPr>
      <w:r>
        <w:t>○ 略有耳闻</w:t>
      </w:r>
    </w:p>
    <w:p>
      <w:pPr>
        <w:pStyle w:val="38"/>
      </w:pPr>
      <w:r>
        <w:t>○ 完全不了解</w:t>
      </w:r>
    </w:p>
    <w:p>
      <w:pPr>
        <w:pStyle w:val="35"/>
      </w:pPr>
      <w:r>
        <w:t>9. 村里是否开展过延包政策宣讲【多行文本】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10. 村里是否开展过延包政策宣讲【单选题】</w:t>
      </w:r>
      <w:r>
        <w:rPr>
          <w:color w:val="FF0000"/>
        </w:rPr>
        <w:t>*</w:t>
      </w:r>
    </w:p>
    <w:p>
      <w:pPr>
        <w:pStyle w:val="38"/>
      </w:pPr>
      <w:r>
        <w:t>○ 多次宣讲</w:t>
      </w:r>
    </w:p>
    <w:p>
      <w:pPr>
        <w:pStyle w:val="38"/>
      </w:pPr>
      <w:r>
        <w:t>○ 简单通知一次</w:t>
      </w:r>
    </w:p>
    <w:p>
      <w:pPr>
        <w:pStyle w:val="38"/>
      </w:pPr>
      <w:r>
        <w:t>○ 从未宣传</w:t>
      </w:r>
    </w:p>
    <w:p>
      <w:pPr>
        <w:pStyle w:val="35"/>
      </w:pPr>
      <w:r>
        <w:t>11. 自家承包地是否存在地界、流转等权属纠纷【单选题】</w:t>
      </w:r>
      <w:r>
        <w:rPr>
          <w:color w:val="FF0000"/>
        </w:rPr>
        <w:t>*</w:t>
      </w:r>
    </w:p>
    <w:p>
      <w:pPr>
        <w:pStyle w:val="38"/>
      </w:pPr>
      <w:r>
        <w:t>○ 无</w:t>
      </w:r>
    </w:p>
    <w:p>
      <w:pPr>
        <w:pStyle w:val="38"/>
      </w:pPr>
      <w:r>
        <w:t>○ 有</w:t>
      </w:r>
    </w:p>
    <w:p>
      <w:pPr>
        <w:pStyle w:val="35"/>
      </w:pPr>
      <w:r>
        <w:t>12. 您对稳定土地承包关系的态度【单选题】</w:t>
      </w:r>
      <w:r>
        <w:rPr>
          <w:color w:val="FF0000"/>
        </w:rPr>
        <w:t>*</w:t>
      </w:r>
    </w:p>
    <w:p>
      <w:pPr>
        <w:pStyle w:val="38"/>
      </w:pPr>
      <w:r>
        <w:t>○ 支持，长期在家种粮</w:t>
      </w:r>
    </w:p>
    <w:p>
      <w:pPr>
        <w:pStyle w:val="38"/>
      </w:pPr>
      <w:r>
        <w:t>○ 无所谓，看收益</w:t>
      </w:r>
    </w:p>
    <w:p>
      <w:pPr>
        <w:pStyle w:val="38"/>
      </w:pPr>
      <w:r>
        <w:t>○ 打算转出土地不再种地</w:t>
      </w:r>
    </w:p>
    <w:p>
      <w:pPr>
        <w:pStyle w:val="38"/>
      </w:pPr>
      <w:r>
        <w:t/>
      </w:r>
    </w:p>
    <w:p>
      <w:pPr>
        <w:pStyle w:val="38"/>
      </w:pPr>
      <w:r>
        <w:t>三、土地流转、托管与耕地撂荒</w:t>
      </w:r>
    </w:p>
    <w:p>
      <w:pPr>
        <w:pStyle w:val="35"/>
      </w:pPr>
      <w:r>
        <w:t>13. 自家耕地经营模式【单选题】</w:t>
      </w:r>
      <w:r>
        <w:rPr>
          <w:color w:val="FF0000"/>
        </w:rPr>
        <w:t>*</w:t>
      </w:r>
    </w:p>
    <w:p>
      <w:pPr>
        <w:pStyle w:val="38"/>
      </w:pPr>
      <w:r>
        <w:t>○ 全部自己耕种</w:t>
      </w:r>
    </w:p>
    <w:p>
      <w:pPr>
        <w:pStyle w:val="38"/>
      </w:pPr>
      <w:r>
        <w:t>○ 部分流转、部分自种</w:t>
      </w:r>
    </w:p>
    <w:p>
      <w:pPr>
        <w:pStyle w:val="38"/>
      </w:pPr>
      <w:r>
        <w:t>○ 全部流转给大户 / 合作社</w:t>
      </w:r>
    </w:p>
    <w:p>
      <w:pPr>
        <w:pStyle w:val="38"/>
      </w:pPr>
      <w:r>
        <w:t>○ 农业托管服务</w:t>
      </w:r>
    </w:p>
    <w:p>
      <w:pPr>
        <w:pStyle w:val="35"/>
      </w:pPr>
      <w:r>
        <w:t>14. 如有流转：流转面积____亩，流转年限 □1-5 年 □5 年以上【单行文本】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15. 土地流转是否签订书面合同【单选题】</w:t>
      </w:r>
      <w:r>
        <w:rPr>
          <w:color w:val="FF0000"/>
        </w:rPr>
        <w:t>*</w:t>
      </w:r>
    </w:p>
    <w:p>
      <w:pPr>
        <w:pStyle w:val="38"/>
      </w:pPr>
      <w:r>
        <w:t>○ 全部签正式合同</w:t>
      </w:r>
    </w:p>
    <w:p>
      <w:pPr>
        <w:pStyle w:val="38"/>
      </w:pPr>
      <w:r>
        <w:t>○ 仅口头约定</w:t>
      </w:r>
    </w:p>
    <w:p>
      <w:pPr>
        <w:pStyle w:val="35"/>
      </w:pPr>
      <w:r>
        <w:t>16. 是否使用耕、种、管、收农业托管服务【单选题】</w:t>
      </w:r>
      <w:r>
        <w:rPr>
          <w:color w:val="FF0000"/>
        </w:rPr>
        <w:t>*</w:t>
      </w:r>
    </w:p>
    <w:p>
      <w:pPr>
        <w:pStyle w:val="38"/>
      </w:pPr>
      <w:r>
        <w:t>○ 全程托管</w:t>
      </w:r>
    </w:p>
    <w:p>
      <w:pPr>
        <w:pStyle w:val="38"/>
      </w:pPr>
      <w:r>
        <w:t>○ 部分环节托管</w:t>
      </w:r>
    </w:p>
    <w:p>
      <w:pPr>
        <w:pStyle w:val="38"/>
      </w:pPr>
      <w:r>
        <w:t>○ 从未使用</w:t>
      </w:r>
    </w:p>
    <w:p>
      <w:pPr>
        <w:pStyle w:val="35"/>
      </w:pPr>
      <w:r>
        <w:t>17. 本村是否存在耕地撂荒现象【单选题】</w:t>
      </w:r>
      <w:r>
        <w:rPr>
          <w:color w:val="FF0000"/>
        </w:rPr>
        <w:t>*</w:t>
      </w:r>
    </w:p>
    <w:p>
      <w:pPr>
        <w:pStyle w:val="38"/>
      </w:pPr>
      <w:r>
        <w:t>○ 无撂荒</w:t>
      </w:r>
    </w:p>
    <w:p>
      <w:pPr>
        <w:pStyle w:val="38"/>
      </w:pPr>
      <w:r>
        <w:t>○ 少量零星撂荒</w:t>
      </w:r>
    </w:p>
    <w:p>
      <w:pPr>
        <w:pStyle w:val="38"/>
      </w:pPr>
      <w:r>
        <w:t>○ 较多耕地撂荒</w:t>
      </w:r>
    </w:p>
    <w:p>
      <w:pPr>
        <w:pStyle w:val="35"/>
      </w:pPr>
      <w:r>
        <w:t>18. 自家若有撂荒，主要原因【单选题】</w:t>
      </w:r>
      <w:r>
        <w:rPr>
          <w:color w:val="FF0000"/>
        </w:rPr>
        <w:t>*</w:t>
      </w:r>
    </w:p>
    <w:p>
      <w:pPr>
        <w:pStyle w:val="38"/>
      </w:pPr>
      <w:r>
        <w:t>○ 务农劳动力不足</w:t>
      </w:r>
    </w:p>
    <w:p>
      <w:pPr>
        <w:pStyle w:val="38"/>
      </w:pPr>
      <w:r>
        <w:t>○ 种粮收益太低</w:t>
      </w:r>
    </w:p>
    <w:p>
      <w:pPr>
        <w:pStyle w:val="38"/>
      </w:pPr>
      <w:r>
        <w:t>○ 地块零散难耕种</w:t>
      </w:r>
    </w:p>
    <w:p>
      <w:pPr>
        <w:pStyle w:val="38"/>
      </w:pPr>
      <w:r>
        <w:t>○ 无撂荒</w:t>
      </w:r>
    </w:p>
    <w:p>
      <w:pPr>
        <w:pStyle w:val="38"/>
      </w:pPr>
      <w:r>
        <w:t/>
      </w:r>
    </w:p>
    <w:p>
      <w:pPr>
        <w:pStyle w:val="38"/>
      </w:pPr>
      <w:r>
        <w:t>四、粮食生产成本与收益</w:t>
      </w:r>
    </w:p>
    <w:p>
      <w:pPr>
        <w:pStyle w:val="35"/>
      </w:pPr>
      <w:r>
        <w:t>19. 家庭主要种植粮食（可多选）【多选题】</w:t>
      </w:r>
      <w:r>
        <w:rPr>
          <w:color w:val="FF0000"/>
        </w:rPr>
        <w:t>*</w:t>
      </w:r>
    </w:p>
    <w:p>
      <w:pPr>
        <w:pStyle w:val="38"/>
      </w:pPr>
      <w:r>
        <w:t>□ 水稻</w:t>
      </w:r>
    </w:p>
    <w:p>
      <w:pPr>
        <w:pStyle w:val="38"/>
      </w:pPr>
      <w:r>
        <w:t>□ 小麦</w:t>
      </w:r>
    </w:p>
    <w:p>
      <w:pPr>
        <w:pStyle w:val="38"/>
      </w:pPr>
      <w:r>
        <w:t>□ 大豆</w:t>
      </w:r>
    </w:p>
    <w:p>
      <w:pPr>
        <w:pStyle w:val="35"/>
      </w:pPr>
      <w:r>
        <w:t>20. 每亩粮食全年生产总成本【单选题】</w:t>
      </w:r>
      <w:r>
        <w:rPr>
          <w:color w:val="FF0000"/>
        </w:rPr>
        <w:t>*</w:t>
      </w:r>
    </w:p>
    <w:p>
      <w:pPr>
        <w:pStyle w:val="38"/>
      </w:pPr>
      <w:r>
        <w:t>○ 1200 元以下</w:t>
      </w:r>
    </w:p>
    <w:p>
      <w:pPr>
        <w:pStyle w:val="38"/>
      </w:pPr>
      <w:r>
        <w:t>○ 1200 元以上</w:t>
      </w:r>
    </w:p>
    <w:p>
      <w:pPr>
        <w:pStyle w:val="35"/>
      </w:pPr>
      <w:r>
        <w:t>21. 每亩粮食扣除成本后纯收益【单选题】</w:t>
      </w:r>
      <w:r>
        <w:rPr>
          <w:color w:val="FF0000"/>
        </w:rPr>
        <w:t>*</w:t>
      </w:r>
    </w:p>
    <w:p>
      <w:pPr>
        <w:pStyle w:val="38"/>
      </w:pPr>
      <w:r>
        <w:t>○ 亏损</w:t>
      </w:r>
    </w:p>
    <w:p>
      <w:pPr>
        <w:pStyle w:val="38"/>
      </w:pPr>
      <w:r>
        <w:t>○ 0-600 元</w:t>
      </w:r>
    </w:p>
    <w:p>
      <w:pPr>
        <w:pStyle w:val="38"/>
      </w:pPr>
      <w:r>
        <w:t>○ 600 元以上</w:t>
      </w:r>
    </w:p>
    <w:p>
      <w:pPr>
        <w:pStyle w:val="35"/>
      </w:pPr>
      <w:r>
        <w:t>22. 制约种粮增收的主要因素（多选）【多选题】</w:t>
      </w:r>
      <w:r>
        <w:rPr>
          <w:color w:val="FF0000"/>
        </w:rPr>
        <w:t>*</w:t>
      </w:r>
    </w:p>
    <w:p>
      <w:pPr>
        <w:pStyle w:val="38"/>
      </w:pPr>
      <w:r>
        <w:t>□ 化肥农药等农资涨价</w:t>
      </w:r>
    </w:p>
    <w:p>
      <w:pPr>
        <w:pStyle w:val="38"/>
      </w:pPr>
      <w:r>
        <w:t>□ 粮食收购价格偏低</w:t>
      </w:r>
    </w:p>
    <w:p>
      <w:pPr>
        <w:pStyle w:val="38"/>
      </w:pPr>
      <w:r>
        <w:t>□ 土地流转租金高</w:t>
      </w:r>
    </w:p>
    <w:p>
      <w:pPr>
        <w:pStyle w:val="38"/>
      </w:pPr>
      <w:r>
        <w:t>□ 人工、农机作业成本贵</w:t>
      </w:r>
    </w:p>
    <w:p>
      <w:pPr>
        <w:pStyle w:val="35"/>
      </w:pPr>
      <w:r>
        <w:t>23. 是否加入种粮农民专业合作社【单选题】</w:t>
      </w:r>
      <w:r>
        <w:rPr>
          <w:color w:val="FF0000"/>
        </w:rPr>
        <w:t>*</w:t>
      </w:r>
    </w:p>
    <w:p>
      <w:pPr>
        <w:pStyle w:val="38"/>
      </w:pPr>
      <w:r>
        <w:t>○ 是</w:t>
      </w:r>
    </w:p>
    <w:p>
      <w:pPr>
        <w:pStyle w:val="38"/>
      </w:pPr>
      <w:r>
        <w:t>○ 否</w:t>
      </w:r>
    </w:p>
    <w:p>
      <w:pPr>
        <w:pStyle w:val="38"/>
      </w:pPr>
      <w:r>
        <w:t/>
      </w:r>
    </w:p>
    <w:p>
      <w:pPr>
        <w:pStyle w:val="38"/>
      </w:pPr>
      <w:r>
        <w:t>五、惠农补贴与政策评价（政策落地成效分析）</w:t>
      </w:r>
    </w:p>
    <w:p>
      <w:pPr>
        <w:pStyle w:val="35"/>
      </w:pPr>
      <w:r>
        <w:t>24. 您领取过以下哪些种粮补贴（多选）【多选题】</w:t>
      </w:r>
      <w:r>
        <w:rPr>
          <w:color w:val="FF0000"/>
        </w:rPr>
        <w:t>*</w:t>
      </w:r>
    </w:p>
    <w:p>
      <w:pPr>
        <w:pStyle w:val="38"/>
      </w:pPr>
      <w:r>
        <w:t>□ 耕地地力保护补贴</w:t>
      </w:r>
    </w:p>
    <w:p>
      <w:pPr>
        <w:pStyle w:val="38"/>
      </w:pPr>
      <w:r>
        <w:t>□ 种粮大户补贴</w:t>
      </w:r>
    </w:p>
    <w:p>
      <w:pPr>
        <w:pStyle w:val="38"/>
      </w:pPr>
      <w:r>
        <w:t>□ 农机购置补贴</w:t>
      </w:r>
    </w:p>
    <w:p>
      <w:pPr>
        <w:pStyle w:val="38"/>
      </w:pPr>
      <w:r>
        <w:t>□ 均未领取</w:t>
      </w:r>
    </w:p>
    <w:p>
      <w:pPr>
        <w:pStyle w:val="35"/>
      </w:pPr>
      <w:r>
        <w:t>25. 补贴是否足额、按时发放【单选题】</w:t>
      </w:r>
      <w:r>
        <w:rPr>
          <w:color w:val="FF0000"/>
        </w:rPr>
        <w:t>*</w:t>
      </w:r>
    </w:p>
    <w:p>
      <w:pPr>
        <w:pStyle w:val="38"/>
      </w:pPr>
      <w:r>
        <w:t>○ 是</w:t>
      </w:r>
    </w:p>
    <w:p>
      <w:pPr>
        <w:pStyle w:val="38"/>
      </w:pPr>
      <w:r>
        <w:t>○ 发放延迟 / 金额不足</w:t>
      </w:r>
    </w:p>
    <w:p>
      <w:pPr>
        <w:pStyle w:val="35"/>
      </w:pPr>
      <w:r>
        <w:t>26. 当前土地、种粮政策存在的主要短板（多选）【多选题】</w:t>
      </w:r>
      <w:r>
        <w:rPr>
          <w:color w:val="FF0000"/>
        </w:rPr>
        <w:t>*</w:t>
      </w:r>
    </w:p>
    <w:p>
      <w:pPr>
        <w:pStyle w:val="38"/>
      </w:pPr>
      <w:r>
        <w:t>□ 种粮补贴力度偏小</w:t>
      </w:r>
    </w:p>
    <w:p>
      <w:pPr>
        <w:pStyle w:val="38"/>
      </w:pPr>
      <w:r>
        <w:t>□ 农业托管收费偏高</w:t>
      </w:r>
    </w:p>
    <w:p>
      <w:pPr>
        <w:pStyle w:val="38"/>
      </w:pPr>
      <w:r>
        <w:t>□ 土地流转流程不规范</w:t>
      </w:r>
    </w:p>
    <w:p>
      <w:pPr>
        <w:pStyle w:val="38"/>
      </w:pPr>
      <w:r>
        <w:t>□ 农田水利设施不完善</w:t>
      </w:r>
    </w:p>
    <w:p>
      <w:pPr>
        <w:pStyle w:val="35"/>
      </w:pPr>
      <w:r>
        <w:t>27. 您最希望政府优化哪项扶持政策【单选题】</w:t>
      </w:r>
      <w:r>
        <w:rPr>
          <w:color w:val="FF0000"/>
        </w:rPr>
        <w:t>*</w:t>
      </w:r>
    </w:p>
    <w:p>
      <w:pPr>
        <w:pStyle w:val="38"/>
      </w:pPr>
      <w:r>
        <w:t>○ 提高种粮补贴</w:t>
      </w:r>
    </w:p>
    <w:p>
      <w:pPr>
        <w:pStyle w:val="38"/>
      </w:pPr>
      <w:r>
        <w:t>○ 规范土地流转市场</w:t>
      </w:r>
    </w:p>
    <w:p>
      <w:pPr>
        <w:pStyle w:val="38"/>
      </w:pPr>
      <w:r>
        <w:t>○ 降低托管服务费用</w:t>
      </w:r>
    </w:p>
    <w:p>
      <w:pPr>
        <w:pStyle w:val="38"/>
      </w:pPr>
      <w:r>
        <w:t>○ 推进小块土地连片整治</w:t>
      </w:r>
    </w:p>
    <w:p>
      <w:pPr>
        <w:pStyle w:val="38"/>
      </w:pPr>
      <w:r>
        <w:t/>
      </w:r>
    </w:p>
    <w:p>
      <w:pPr>
        <w:pStyle w:val="38"/>
      </w:pPr>
      <w:r>
        <w:t>六、农户经营意愿与发展诉求</w:t>
      </w:r>
    </w:p>
    <w:p>
      <w:pPr>
        <w:pStyle w:val="35"/>
      </w:pPr>
      <w:r>
        <w:t>28. 未来三年您的土地经营规划【单选题】</w:t>
      </w:r>
      <w:r>
        <w:rPr>
          <w:color w:val="FF0000"/>
        </w:rPr>
        <w:t>*</w:t>
      </w:r>
    </w:p>
    <w:p>
      <w:pPr>
        <w:pStyle w:val="38"/>
      </w:pPr>
      <w:r>
        <w:t>○ 扩大粮食种植面积</w:t>
      </w:r>
    </w:p>
    <w:p>
      <w:pPr>
        <w:pStyle w:val="38"/>
      </w:pPr>
      <w:r>
        <w:t>○ 维持现有规模不变</w:t>
      </w:r>
    </w:p>
    <w:p>
      <w:pPr>
        <w:pStyle w:val="38"/>
      </w:pPr>
      <w:r>
        <w:t>○ 逐步转出部分土地</w:t>
      </w:r>
    </w:p>
    <w:p>
      <w:pPr>
        <w:pStyle w:val="38"/>
      </w:pPr>
      <w:r>
        <w:t>○ 全部转出不再种粮</w:t>
      </w:r>
    </w:p>
    <w:p>
      <w:pPr>
        <w:pStyle w:val="35"/>
      </w:pPr>
      <w:r>
        <w:t>29. 您认为提升本地粮食生产效益最有效的措施（多选）【多选题】</w:t>
      </w:r>
      <w:r>
        <w:rPr>
          <w:color w:val="FF0000"/>
        </w:rPr>
        <w:t>*</w:t>
      </w:r>
    </w:p>
    <w:p>
      <w:pPr>
        <w:pStyle w:val="38"/>
      </w:pPr>
      <w:r>
        <w:t>□ 推进土地连片整合</w:t>
      </w:r>
    </w:p>
    <w:p>
      <w:pPr>
        <w:pStyle w:val="38"/>
      </w:pPr>
      <w:r>
        <w:t>□ 完善农业托管服务</w:t>
      </w:r>
    </w:p>
    <w:p>
      <w:pPr>
        <w:pStyle w:val="38"/>
      </w:pPr>
      <w:r>
        <w:t>□ 稳定粮食收购价格</w:t>
      </w:r>
    </w:p>
    <w:p>
      <w:pPr>
        <w:pStyle w:val="38"/>
      </w:pPr>
      <w:r>
        <w:t>□ 常态化下乡农技指导</w:t>
      </w:r>
    </w:p>
    <w:p>
      <w:pPr>
        <w:pStyle w:val="35"/>
      </w:pPr>
      <w:r>
        <w:t>30. 针对稳定土地承包、提高种粮收益，您有什么意见或建议：（填空）【多行文本】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sectPr>
      <w:pgSz w:w="11906" w:h="16838"/>
      <w:pgMar w:left="1800" w:right="1800" w:gutter="0" w:header="851" w:top="1440" w:footer="992" w:bottom="144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(正文 CS 字体)">
    <w:altName w:val="Times New Roman"/>
    <w:panose1 w:val="020B0604020202020204"/>
    <w:charset w:val="86"/>
    <w:family w:val="roman"/>
    <w:pitch w:val="default"/>
    <w:sig w:usb0="00000000" w:usb1="00000000" w:usb2="00000009" w:usb3="00000000" w:csb0="000001F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67C7E"/>
    <w:multiLevelType w:val="multilevel"/>
    <w:tmpl w:val="1F467C7E"/>
    <w:lvl w:ilvl="0" w:tentative="0">
      <w:start w:val="1"/>
      <w:numFmt w:val="lowerLetter"/>
      <w:pStyle w:val="39"/>
      <w:lvlText w:val="%1."/>
      <w:lvlJc w:val="left"/>
      <w:pPr>
        <w:ind w:left="227" w:hanging="22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06" w:hanging="440"/>
      </w:pPr>
    </w:lvl>
    <w:lvl w:ilvl="2" w:tentative="0">
      <w:start w:val="1"/>
      <w:numFmt w:val="lowerRoman"/>
      <w:lvlText w:val="%3."/>
      <w:lvlJc w:val="right"/>
      <w:pPr>
        <w:ind w:left="1446" w:hanging="440"/>
      </w:pPr>
    </w:lvl>
    <w:lvl w:ilvl="3" w:tentative="0">
      <w:start w:val="1"/>
      <w:numFmt w:val="decimal"/>
      <w:lvlText w:val="%4."/>
      <w:lvlJc w:val="left"/>
      <w:pPr>
        <w:ind w:left="1886" w:hanging="440"/>
      </w:pPr>
    </w:lvl>
    <w:lvl w:ilvl="4" w:tentative="0">
      <w:start w:val="1"/>
      <w:numFmt w:val="lowerLetter"/>
      <w:lvlText w:val="%5)"/>
      <w:lvlJc w:val="left"/>
      <w:pPr>
        <w:ind w:left="2326" w:hanging="440"/>
      </w:pPr>
    </w:lvl>
    <w:lvl w:ilvl="5" w:tentative="0">
      <w:start w:val="1"/>
      <w:numFmt w:val="lowerRoman"/>
      <w:lvlText w:val="%6."/>
      <w:lvlJc w:val="right"/>
      <w:pPr>
        <w:ind w:left="2766" w:hanging="440"/>
      </w:pPr>
    </w:lvl>
    <w:lvl w:ilvl="6" w:tentative="0">
      <w:start w:val="1"/>
      <w:numFmt w:val="decimal"/>
      <w:lvlText w:val="%7."/>
      <w:lvlJc w:val="left"/>
      <w:pPr>
        <w:ind w:left="3206" w:hanging="440"/>
      </w:pPr>
    </w:lvl>
    <w:lvl w:ilvl="7" w:tentative="0">
      <w:start w:val="1"/>
      <w:numFmt w:val="lowerLetter"/>
      <w:lvlText w:val="%8)"/>
      <w:lvlJc w:val="left"/>
      <w:pPr>
        <w:ind w:left="3646" w:hanging="440"/>
      </w:pPr>
    </w:lvl>
    <w:lvl w:ilvl="8" w:tentative="0">
      <w:start w:val="1"/>
      <w:numFmt w:val="lowerRoman"/>
      <w:lvlText w:val="%9."/>
      <w:lvlJc w:val="right"/>
      <w:pPr>
        <w:ind w:left="4086" w:hanging="440"/>
      </w:pPr>
    </w:lvl>
  </w:abstractNum>
  <w:abstractNum w:abstractNumId="1">
    <w:nsid w:val="5BEE7571"/>
    <w:multiLevelType w:val="multilevel"/>
    <w:tmpl w:val="5BEE7571"/>
    <w:lvl w:ilvl="0" w:tentative="0">
      <w:start w:val="1"/>
      <w:numFmt w:val="decimal"/>
      <w:pStyle w:val="35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4YjI1ZWQxYmZjMzk1YWFjYmU0NjMwMzc1ZGNmOWIifQ=="/>
  </w:docVars>
  <w:rsids>
    <w:rsidRoot w:val="00164C79"/>
    <w:rsid w:val="00002768"/>
    <w:rsid w:val="00065F77"/>
    <w:rsid w:val="000E32BA"/>
    <w:rsid w:val="00164C79"/>
    <w:rsid w:val="00227B8B"/>
    <w:rsid w:val="002424A9"/>
    <w:rsid w:val="002F0785"/>
    <w:rsid w:val="00306CF5"/>
    <w:rsid w:val="0031509F"/>
    <w:rsid w:val="00346E36"/>
    <w:rsid w:val="00402ECA"/>
    <w:rsid w:val="00501644"/>
    <w:rsid w:val="005056BD"/>
    <w:rsid w:val="00583D46"/>
    <w:rsid w:val="005B4B66"/>
    <w:rsid w:val="005F2D26"/>
    <w:rsid w:val="00662945"/>
    <w:rsid w:val="006A377F"/>
    <w:rsid w:val="00747477"/>
    <w:rsid w:val="008941FC"/>
    <w:rsid w:val="008B60E5"/>
    <w:rsid w:val="008C2065"/>
    <w:rsid w:val="008C2F67"/>
    <w:rsid w:val="008E62AF"/>
    <w:rsid w:val="00A6285C"/>
    <w:rsid w:val="00AA2243"/>
    <w:rsid w:val="00B7367D"/>
    <w:rsid w:val="00BE48BD"/>
    <w:rsid w:val="00C94C48"/>
    <w:rsid w:val="00E56F29"/>
    <w:rsid w:val="00EC7DDF"/>
    <w:rsid w:val="7FFBD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uiPriority w:val="9"/>
    <w:qFormat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9">
    <w:name w:val="heading 8"/>
    <w:basedOn w:val="1"/>
    <w:next w:val="1"/>
    <w:link w:val="24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10">
    <w:name w:val="heading 9"/>
    <w:basedOn w:val="1"/>
    <w:next w:val="1"/>
    <w:link w:val="25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styleId="15" w:default="1">
    <w:name w:val="Default Paragraph Font"/>
    <w:uiPriority w:val="1"/>
    <w:semiHidden/>
    <w:unhideWhenUsed/>
  </w:style>
  <w:style w:type="table" w:styleId="13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uiPriority w:val="11"/>
    <w:qFormat/>
    <w:pPr>
      <w:spacing w:before="100" w:after="100" w:beforeLines="100"/>
      <w:ind w:firstLine="200" w:firstLineChars="200"/>
    </w:pPr>
    <w:rPr>
      <w:szCs w:val="18"/>
    </w:rPr>
  </w:style>
  <w:style w:type="paragraph" w:styleId="12">
    <w:name w:val="Title"/>
    <w:basedOn w:val="1"/>
    <w:next w:val="1"/>
    <w:link w:val="26"/>
    <w:uiPriority w:val="10"/>
    <w:qFormat/>
    <w:pPr>
      <w:spacing w:after="80"/>
      <w:contextualSpacing/>
      <w:jc w:val="center"/>
    </w:pPr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table" w:styleId="14">
    <w:name w:val="Table Grid"/>
    <w:basedOn w:val="13"/>
    <w:uiPriority w:val="39"/>
    <w:tblPr>
      <w:tblBorders>
        <w:top w:val="single" w:color="auto" w:space="0"/>
        <w:left w:val="single" w:color="auto" w:space="0"/>
        <w:bottom w:val="single" w:color="auto" w:space="0"/>
        <w:right w:val="single" w:color="auto" w:space="0"/>
        <w:insideH w:val="single" w:color="auto" w:space="0"/>
        <w:insideV w:val="single" w:color="auto" w:space="0"/>
      </w:tblBorders>
    </w:tblPr>
  </w:style>
  <w:style w:type="character" w:styleId="16">
    <w:name w:val="Hyperlink"/>
    <w:basedOn w:val="15"/>
    <w:uiPriority w:val="99"/>
    <w:unhideWhenUsed/>
    <w:rPr>
      <w:color w:val="467886" w:themeColor="hyperlink"/>
      <w:u w:val="single"/>
    </w:rPr>
  </w:style>
  <w:style w:type="character" w:styleId="17" w:customStyle="1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18" w:customStyle="1">
    <w:name w:val="标题 2 字符"/>
    <w:basedOn w:val="15"/>
    <w:link w:val="3"/>
    <w:uiPriority w:val="9"/>
    <w:semiHidden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9" w:customStyle="1">
    <w:name w:val="标题 3 字符"/>
    <w:basedOn w:val="15"/>
    <w:link w:val="4"/>
    <w:uiPriority w:val="9"/>
    <w:semiHidden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20" w:customStyle="1">
    <w:name w:val="标题 4 字符"/>
    <w:basedOn w:val="15"/>
    <w:link w:val="5"/>
    <w:uiPriority w:val="9"/>
    <w:semiHidden/>
    <w:rPr>
      <w:rFonts w:cstheme="majorBidi"/>
      <w:color w:val="104862" w:themeColor="accent1" w:themeShade="BF"/>
      <w:sz w:val="28"/>
      <w:szCs w:val="28"/>
    </w:rPr>
  </w:style>
  <w:style w:type="character" w:styleId="21" w:customStyle="1">
    <w:name w:val="标题 5 字符"/>
    <w:basedOn w:val="15"/>
    <w:link w:val="6"/>
    <w:uiPriority w:val="9"/>
    <w:semiHidden/>
    <w:rPr>
      <w:rFonts w:cstheme="majorBidi"/>
      <w:color w:val="104862" w:themeColor="accent1" w:themeShade="BF"/>
      <w:sz w:val="24"/>
    </w:rPr>
  </w:style>
  <w:style w:type="character" w:styleId="22" w:customStyle="1">
    <w:name w:val="标题 6 字符"/>
    <w:basedOn w:val="15"/>
    <w:link w:val="7"/>
    <w:uiPriority w:val="9"/>
    <w:semiHidden/>
    <w:rPr>
      <w:rFonts w:cstheme="majorBidi"/>
      <w:b/>
      <w:bCs/>
      <w:color w:val="104862" w:themeColor="accent1" w:themeShade="BF"/>
    </w:rPr>
  </w:style>
  <w:style w:type="character" w:styleId="23" w:customStyle="1">
    <w:name w:val="标题 7 字符"/>
    <w:basedOn w:val="15"/>
    <w:link w:val="8"/>
    <w:uiPriority w:val="9"/>
    <w:semiHidden/>
    <w:rPr>
      <w:rFonts w:cstheme="majorBidi"/>
      <w:b/>
      <w:bCs/>
      <w:color w:val="595959" w:themeColor="text1" w:themeTint="A6"/>
    </w:rPr>
  </w:style>
  <w:style w:type="character" w:styleId="24" w:customStyle="1">
    <w:name w:val="标题 8 字符"/>
    <w:basedOn w:val="15"/>
    <w:link w:val="9"/>
    <w:uiPriority w:val="9"/>
    <w:semiHidden/>
    <w:rPr>
      <w:rFonts w:cstheme="majorBidi"/>
      <w:color w:val="595959" w:themeColor="text1" w:themeTint="A6"/>
    </w:rPr>
  </w:style>
  <w:style w:type="character" w:styleId="25" w:customStyle="1">
    <w:name w:val="标题 9 字符"/>
    <w:basedOn w:val="15"/>
    <w:link w:val="10"/>
    <w:uiPriority w:val="9"/>
    <w:semiHidden/>
    <w:rPr>
      <w:rFonts w:eastAsiaTheme="majorEastAsia" w:cstheme="majorBidi"/>
      <w:color w:val="595959" w:themeColor="text1" w:themeTint="A6"/>
    </w:rPr>
  </w:style>
  <w:style w:type="character" w:styleId="26" w:customStyle="1">
    <w:name w:val="标题 字符"/>
    <w:basedOn w:val="15"/>
    <w:link w:val="12"/>
    <w:uiPriority w:val="10"/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character" w:styleId="27" w:customStyle="1">
    <w:name w:val="副标题 字符"/>
    <w:basedOn w:val="15"/>
    <w:link w:val="11"/>
    <w:uiPriority w:val="11"/>
    <w:rPr>
      <w:sz w:val="18"/>
      <w:szCs w:val="18"/>
    </w:rPr>
  </w:style>
  <w:style w:type="paragraph" w:styleId="28">
    <w:name w:val="Quote"/>
    <w:basedOn w:val="1"/>
    <w:next w:val="1"/>
    <w:link w:val="2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29" w:customStyle="1">
    <w:name w:val="引用 字符"/>
    <w:basedOn w:val="15"/>
    <w:link w:val="28"/>
    <w:uiPriority w:val="29"/>
    <w:rPr>
      <w:i/>
      <w:iCs/>
      <w:color w:val="404040" w:themeColor="text1" w:themeTint="BF"/>
    </w:rPr>
  </w:style>
  <w:style w:type="paragraph" w:styleId="30">
    <w:name w:val="List Paragraph"/>
    <w:basedOn w:val="1"/>
    <w:uiPriority w:val="34"/>
    <w:qFormat/>
    <w:pPr>
      <w:ind w:left="720"/>
      <w:contextualSpacing/>
    </w:pPr>
  </w:style>
  <w:style w:type="character" w:styleId="31" w:customStyle="1">
    <w:name w:val="Intense Emphasis"/>
    <w:basedOn w:val="15"/>
    <w:uiPriority w:val="21"/>
    <w:qFormat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uiPriority w:val="30"/>
    <w:qFormat/>
    <w:pPr>
      <w:spacing w:before="312" w:after="156" w:beforeLines="100"/>
      <w:ind w:firstLine="420" w:firstLineChars="200"/>
    </w:pPr>
    <w:rPr>
      <w:color w:val="AEAEAE" w:themeColor="background2" w:themeShade="BF"/>
    </w:rPr>
  </w:style>
  <w:style w:type="character" w:styleId="33" w:customStyle="1">
    <w:name w:val="明显引用 字符"/>
    <w:basedOn w:val="15"/>
    <w:link w:val="32"/>
    <w:uiPriority w:val="30"/>
    <w:rPr>
      <w:color w:val="AEAEAE" w:themeColor="background2" w:themeShade="BF"/>
    </w:rPr>
  </w:style>
  <w:style w:type="character" w:styleId="34" w:customStyle="1">
    <w:name w:val="Intense Reference"/>
    <w:basedOn w:val="15"/>
    <w:uiPriority w:val="32"/>
    <w:qFormat/>
    <w:rPr>
      <w:b/>
      <w:bCs/>
      <w:smallCaps/>
      <w:color w:val="104862" w:themeColor="accent1" w:themeShade="BF"/>
      <w:spacing w:val="5"/>
    </w:rPr>
  </w:style>
  <w:style w:type="paragraph" w:styleId="35" w:customStyle="1">
    <w:name w:val="问题"/>
    <w:basedOn w:val="30"/>
    <w:uiPriority w:val="0"/>
    <w:qFormat/>
    <w:pPr>
      <w:numPr>
        <w:ilvl w:val="0"/>
        <w:numId w:val="1"/>
      </w:numPr>
      <w:spacing w:before="100" w:beforeLines="100"/>
      <w:ind w:left="351" w:hanging="357"/>
    </w:pPr>
  </w:style>
  <w:style w:type="character" w:styleId="36" w:customStyle="1">
    <w:name w:val="Subtle Reference"/>
    <w:basedOn w:val="15"/>
    <w:uiPriority w:val="31"/>
    <w:rPr>
      <w:rFonts w:cs="Times New Roman (正文 CS 字体)"/>
      <w:smallCaps/>
      <w:color w:val="AEAEAE" w:themeColor="background2" w:themeShade="BF"/>
    </w:rPr>
  </w:style>
  <w:style w:type="paragraph" w:styleId="37" w:customStyle="1">
    <w:name w:val="说明文字"/>
    <w:uiPriority w:val="0"/>
    <w:qFormat/>
    <w:pPr>
      <w:spacing w:before="40" w:after="40" w:beforeLines="40"/>
      <w:ind w:firstLine="200" w:firstLineChars="200"/>
      <w:contextualSpacing/>
    </w:pPr>
    <w:rPr>
      <w:rFonts w:asciiTheme="minorHAnsi" w:hAnsiTheme="minorHAnsi" w:eastAsiaTheme="minorEastAsia" w:cstheme="minorBidi"/>
      <w:color w:val="AEAEAE" w:themeColor="background2" w:themeShade="BF"/>
      <w:kern w:val="2"/>
      <w:sz w:val="18"/>
      <w:szCs w:val="24"/>
      <w:lang w:val="en-US" w:eastAsia="zh-CN" w:bidi="ar-SA"/>
    </w:rPr>
  </w:style>
  <w:style w:type="paragraph" w:styleId="38" w:customStyle="1">
    <w:name w:val="选项"/>
    <w:basedOn w:val="1"/>
    <w:uiPriority w:val="0"/>
    <w:qFormat/>
    <w:pPr>
      <w:ind w:left="210" w:leftChars="100"/>
    </w:pPr>
  </w:style>
  <w:style w:type="paragraph" w:styleId="39" w:customStyle="1">
    <w:name w:val="子问题"/>
    <w:basedOn w:val="30"/>
    <w:uiPriority w:val="0"/>
    <w:qFormat/>
    <w:pPr>
      <w:numPr>
        <w:ilvl w:val="0"/>
        <w:numId w:val="2"/>
      </w:numPr>
      <w:spacing w:before="40" w:after="20" w:beforeLines="40"/>
      <w:ind w:left="400" w:leftChars="60" w:hanging="340"/>
    </w:pPr>
  </w:style>
  <w:style w:type="table" w:styleId="40" w:customStyle="1">
    <w:name w:val="Plain Table 4"/>
    <w:basedOn w:val="13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background1" w:fill="F1F1F1" w:themeFillShade="F2"/>
      </w:tcPr>
    </w:tblStylePr>
    <w:tblStylePr w:type="band1Horz">
      <w:tcPr>
        <w:shd w:val="clear" w:color="auto" w:themeFill="background1" w:fill="F1F1F1" w:themeFillShade="F2"/>
      </w:tcPr>
    </w:tblStylePr>
  </w:style>
  <w:style w:type="table" w:styleId="41" w:customStyle="1">
    <w:name w:val="Plain Table 2"/>
    <w:basedOn w:val="13"/>
    <w:uiPriority w:val="42"/>
    <w:tblPr>
      <w:tblBorders>
        <w:top w:val="single" w:color="7E7E7E" w:themeColor="text1" w:themeTint="80" w:space="0"/>
        <w:bottom w:val="single" w:color="7E7E7E" w:themeColor="text1" w:themeTint="80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pace="0"/>
          <w:right w:val="single" w:color="7E7E7E" w:themeColor="text1" w:themeTint="80" w:space="0"/>
        </w:tcBorders>
      </w:tcPr>
    </w:tblStylePr>
    <w:tblStylePr w:type="band2Vert">
      <w:tcPr>
        <w:tcBorders>
          <w:left w:val="single" w:color="7E7E7E" w:themeColor="text1" w:themeTint="80" w:space="0"/>
          <w:right w:val="single" w:color="7E7E7E" w:themeColor="text1" w:themeTint="80" w:space="0"/>
        </w:tcBorders>
      </w:tcPr>
    </w:tblStylePr>
    <w:tblStylePr w:type="band1Horz">
      <w:tcPr>
        <w:tcBorders>
          <w:top w:val="single" w:color="7E7E7E" w:themeColor="text1" w:themeTint="80" w:space="0"/>
          <w:bottom w:val="single" w:color="7E7E7E" w:themeColor="text1" w:themeTint="80" w:space="0"/>
        </w:tcBorders>
      </w:tcPr>
    </w:tblStylePr>
  </w:style>
  <w:style w:type="table" w:styleId="42" w:customStyle="1">
    <w:name w:val="List Table 6 Colorful"/>
    <w:basedOn w:val="13"/>
    <w:uiPriority w:val="51"/>
    <w:rPr>
      <w:color w:val="000000" w:themeColor="text1"/>
    </w:rPr>
    <w:tblPr>
      <w:tblBorders>
        <w:top w:val="single" w:color="000000" w:themeColor="text1" w:space="0"/>
        <w:bottom w:val="single" w:color="000000" w:themeColor="text1" w:space="0"/>
      </w:tblBorders>
    </w:tblPr>
    <w:tblStylePr w:type="firstRow">
      <w:rPr>
        <w:b/>
        <w:bCs/>
      </w:rPr>
      <w:tcPr>
        <w:tcBorders>
          <w:bottom w:val="single" w:color="000000" w:themeColor="text1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3" w:customStyle="1">
    <w:name w:val="List Table 1 Light"/>
    <w:basedOn w:val="13"/>
    <w:uiPriority w:val="46"/>
    <w:tblStylePr w:type="firstRow">
      <w:rPr>
        <w:b/>
        <w:bCs/>
      </w:rPr>
      <w:tcPr>
        <w:tcBorders>
          <w:bottom w:val="single" w:color="666666" w:themeColor="text1" w:themeTint="99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4" w:customStyle="1">
    <w:name w:val="List Table 2"/>
    <w:basedOn w:val="13"/>
    <w:uiPriority w:val="47"/>
    <w:tblPr>
      <w:tblBorders>
        <w:top w:val="single" w:color="666666" w:themeColor="text1" w:themeTint="99" w:space="0"/>
        <w:bottom w:val="single" w:color="666666" w:themeColor="text1" w:themeTint="99" w:space="0"/>
        <w:insideH w:val="single" w:color="666666" w:themeColor="text1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5" w:customStyle="1">
    <w:name w:val="List Table 2 Accent 1"/>
    <w:basedOn w:val="13"/>
    <w:uiPriority w:val="47"/>
    <w:tblPr>
      <w:tblBorders>
        <w:top w:val="single" w:color="45B0E1" w:themeColor="accent1" w:themeTint="99" w:space="0"/>
        <w:bottom w:val="single" w:color="45B0E1" w:themeColor="accent1" w:themeTint="99" w:space="0"/>
        <w:insideH w:val="single" w:color="45B0E1" w:themeColor="accent1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1" w:fill="C1E4F5" w:themeFillTint="33"/>
      </w:tcPr>
    </w:tblStylePr>
    <w:tblStylePr w:type="band1Horz">
      <w:tcPr>
        <w:shd w:val="clear" w:color="auto" w:themeFill="accent1" w:fill="C1E4F5" w:themeFillTint="33"/>
      </w:tcPr>
    </w:tblStylePr>
  </w:style>
  <w:style w:type="table" w:styleId="46" w:customStyle="1">
    <w:name w:val="List Table 2 Accent 2"/>
    <w:basedOn w:val="13"/>
    <w:uiPriority w:val="47"/>
    <w:tblPr>
      <w:tblBorders>
        <w:top w:val="single" w:color="F1A983" w:themeColor="accent2" w:themeTint="99" w:space="0"/>
        <w:bottom w:val="single" w:color="F1A983" w:themeColor="accent2" w:themeTint="99" w:space="0"/>
        <w:insideH w:val="single" w:color="F1A983" w:themeColor="accent2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2" w:fill="FAE2D5" w:themeFillTint="33"/>
      </w:tcPr>
    </w:tblStylePr>
    <w:tblStylePr w:type="band1Horz">
      <w:tcPr>
        <w:shd w:val="clear" w:color="auto" w:themeFill="accent2" w:fill="FAE2D5" w:themeFillTint="33"/>
      </w:tcPr>
    </w:tblStylePr>
  </w:style>
  <w:style w:type="table" w:styleId="47" w:customStyle="1">
    <w:name w:val="List Table 2 Accent 4"/>
    <w:basedOn w:val="13"/>
    <w:uiPriority w:val="47"/>
    <w:tblPr>
      <w:tblBorders>
        <w:top w:val="single" w:color="60CBF3" w:themeColor="accent4" w:themeTint="99" w:space="0"/>
        <w:bottom w:val="single" w:color="60CBF3" w:themeColor="accent4" w:themeTint="99" w:space="0"/>
        <w:insideH w:val="single" w:color="60CBF3" w:themeColor="accent4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4" w:fill="CAEDFB" w:themeFillTint="33"/>
      </w:tcPr>
    </w:tblStylePr>
    <w:tblStylePr w:type="band1Horz">
      <w:tcPr>
        <w:shd w:val="clear" w:color="auto" w:themeFill="accent4" w:fill="CAEDFB" w:themeFillTint="33"/>
      </w:tcPr>
    </w:tblStylePr>
  </w:style>
  <w:style w:type="character" w:styleId="48" w:customStyle="1">
    <w:name w:val="Unresolved Mention"/>
    <w:basedOn w:val="15"/>
    <w:uiPriority w:val="99"/>
    <w:semiHidden/>
    <w:unhideWhenUsed/>
    <w:rPr>
      <w:color w:val="605E5C"/>
      <w:shd w:val="clear" w:color="auto" w:fill="E1DFDD"/>
    </w:rPr>
  </w:style>
  <w:style w:type="table" w:styleId="49" w:customStyle="1">
    <w:name w:val="Plain Table 1"/>
    <w:basedOn w:val="13"/>
    <w:uiPriority w:val="41"/>
    <w:tblPr>
      <w:tblBorders>
        <w:top w:val="single" w:color="BEBEBE" w:themeColor="background1" w:themeShade="BF" w:space="0"/>
        <w:left w:val="single" w:color="BEBEBE" w:themeColor="background1" w:themeShade="BF" w:space="0"/>
        <w:bottom w:val="single" w:color="BEBEBE" w:themeColor="background1" w:themeShade="BF" w:space="0"/>
        <w:right w:val="single" w:color="BEBEBE" w:themeColor="background1" w:themeShade="BF" w:space="0"/>
        <w:insideH w:val="single" w:color="BEBEBE" w:themeColor="background1" w:themeShade="BF" w:space="0"/>
        <w:insideV w:val="single" w:color="BEBEBE" w:themeColor="background1" w:themeShade="BF" w:space="0"/>
      </w:tblBorders>
    </w:tblPr>
    <w:tcPr>
      <w:vAlign w:val="center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background1" w:fill="F1F1F1" w:themeFillShade="F2"/>
      </w:tcPr>
    </w:tblStylePr>
    <w:tblStylePr w:type="band1Horz">
      <w:tcPr>
        <w:shd w:val="clear" w:color="auto" w:themeFill="background1" w:fill="F1F1F1" w:themeFillShade="F2"/>
      </w:tcPr>
    </w:tblStylePr>
  </w:style>
  <w:style w:type="table" w:styleId="50" w:customStyle="1">
    <w:name w:val="Grid Table Light"/>
    <w:basedOn w:val="13"/>
    <w:uiPriority w:val="40"/>
    <w:tblPr>
      <w:tblBorders>
        <w:top w:val="single" w:color="BEBEBE" w:themeColor="background1" w:themeShade="BF" w:space="0"/>
        <w:left w:val="single" w:color="BEBEBE" w:themeColor="background1" w:themeShade="BF" w:space="0"/>
        <w:bottom w:val="single" w:color="BEBEBE" w:themeColor="background1" w:themeShade="BF" w:space="0"/>
        <w:right w:val="single" w:color="BEBEBE" w:themeColor="background1" w:themeShade="BF" w:space="0"/>
        <w:insideH w:val="single" w:color="BEBEBE" w:themeColor="background1" w:themeShade="BF" w:space="0"/>
        <w:insideV w:val="single" w:color="BEBEBE" w:themeColor="background1" w:themeShade="BF" w:space="0"/>
      </w:tblBorders>
    </w:tblPr>
  </w:style>
  <w:style w:type="table" w:styleId="51" w:customStyle="1">
    <w:name w:val="Grid Table 2 Accent 1"/>
    <w:basedOn w:val="13"/>
    <w:uiPriority w:val="47"/>
    <w:tblPr>
      <w:tblBorders>
        <w:top w:val="single" w:color="45B0E1" w:themeColor="accent1" w:themeTint="99" w:space="0"/>
        <w:bottom w:val="single" w:color="45B0E1" w:themeColor="accent1" w:themeTint="99" w:space="0"/>
        <w:insideH w:val="single" w:color="45B0E1" w:themeColor="accent1" w:themeTint="99" w:space="0"/>
        <w:insideV w:val="single" w:color="45B0E1" w:themeColor="accent1" w:themeTint="99" w:space="0"/>
      </w:tblBorders>
    </w:tblPr>
    <w:tblStylePr w:type="firstRow">
      <w:rPr>
        <w:b/>
        <w:bCs/>
      </w:rPr>
      <w:tcPr>
        <w:tcBorders>
          <w:top w:val="nil"/>
          <w:bottom w:val="single" w:color="45B0E1" w:themeColor="accent1" w:themeTint="99" w:space="0"/>
          <w:insideH w:val="nil"/>
          <w:insideV w:val="nil"/>
        </w:tcBorders>
        <w:shd w:val="clear" w:color="auto" w:themeFill="background1" w:fill="FFFFFF"/>
      </w:tcPr>
    </w:tblStylePr>
    <w:tblStylePr w:type="lastRow">
      <w:rPr>
        <w:b/>
        <w:bCs/>
      </w:rPr>
      <w:tcPr>
        <w:tcBorders>
          <w:top w:val="double" w:color="45B0E1" w:themeColor="accent1" w:themeTint="99" w:space="0"/>
          <w:bottom w:val="nil"/>
          <w:insideH w:val="nil"/>
          <w:insideV w:val="nil"/>
        </w:tcBorders>
        <w:shd w:val="clear" w:color="auto" w:themeFill="background1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1" w:fill="C1E4F5" w:themeFillTint="33"/>
      </w:tcPr>
    </w:tblStylePr>
    <w:tblStylePr w:type="band1Horz">
      <w:tcPr>
        <w:shd w:val="clear" w:color="auto" w:themeFill="accent1" w:fill="C1E4F5" w:themeFillTint="33"/>
      </w:tcPr>
    </w:tblStylePr>
  </w:style>
  <w:style w:type="table" w:styleId="52" w:customStyle="1">
    <w:name w:val="Grid Table 1 Light Accent 1"/>
    <w:basedOn w:val="13"/>
    <w:uiPriority w:val="46"/>
    <w:tblPr>
      <w:tblBorders>
        <w:top w:val="single" w:color="83CAEB" w:themeColor="accent1" w:themeTint="66" w:space="0"/>
        <w:left w:val="single" w:color="83CAEB" w:themeColor="accent1" w:themeTint="66" w:space="0"/>
        <w:bottom w:val="single" w:color="83CAEB" w:themeColor="accent1" w:themeTint="66" w:space="0"/>
        <w:right w:val="single" w:color="83CAEB" w:themeColor="accent1" w:themeTint="66" w:space="0"/>
        <w:insideH w:val="single" w:color="83CAEB" w:themeColor="accent1" w:themeTint="66" w:space="0"/>
        <w:insideV w:val="single" w:color="83CAEB" w:themeColor="accent1" w:themeTint="66" w:space="0"/>
      </w:tblBorders>
    </w:tblPr>
    <w:tblStylePr w:type="firstRow">
      <w:rPr>
        <w:b/>
        <w:bCs/>
      </w:rPr>
      <w:tcPr>
        <w:tcBorders>
          <w:bottom w:val="single" w:color="45B0E1" w:themeColor="accent1" w:themeTint="99" w:space="0"/>
        </w:tcBorders>
      </w:tcPr>
    </w:tblStylePr>
    <w:tblStylePr w:type="lastRow">
      <w:rPr>
        <w:b/>
        <w:bCs/>
      </w:rPr>
      <w:tcPr>
        <w:tcBorders>
          <w:top w:val="double" w:color="45B0E1" w:themeColor="accen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 w:customStyle="1">
    <w:name w:val="Grid Table 1 Light"/>
    <w:basedOn w:val="13"/>
    <w:uiPriority w:val="46"/>
    <w:tblPr>
      <w:tblBorders>
        <w:top w:val="single" w:color="999999" w:themeColor="text1" w:themeTint="66" w:space="0"/>
        <w:left w:val="single" w:color="999999" w:themeColor="text1" w:themeTint="66" w:space="0"/>
        <w:bottom w:val="single" w:color="999999" w:themeColor="text1" w:themeTint="66" w:space="0"/>
        <w:right w:val="single" w:color="999999" w:themeColor="text1" w:themeTint="66" w:space="0"/>
        <w:insideH w:val="single" w:color="999999" w:themeColor="text1" w:themeTint="66" w:space="0"/>
        <w:insideV w:val="single" w:color="999999" w:themeColor="text1" w:themeTint="66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10</Characters>
  <Lines>1</Lines>
  <Paragraphs>1</Paragraphs>
  <TotalTime>0</TotalTime>
  <ScaleCrop>false</ScaleCrop>
  <LinksUpToDate>false</LinksUpToDate>
  <CharactersWithSpaces>10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2024-07-23T10:44:00Z</dcterms:created>
  <dc:creator>安徽农户持续种粮调研项目</dc:creator>
  <cp:lastModifiedBy>安徽农户持续种粮调研项目</cp:lastModifiedBy>
  <dcterms:modified xsi:type="dcterms:W3CDTF">2024-08-07T11:05:05Z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689512A1451DDDB561E4B266AC7B7393_42</vt:lpwstr>
  </property>
</Properties>
</file>